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B865" w14:textId="679CECFE" w:rsidR="00F92FE5" w:rsidRDefault="00B27A03" w:rsidP="00F92FE5">
      <w:pPr>
        <w:spacing w:after="24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3B79AD" wp14:editId="3625FB49">
            <wp:simplePos x="0" y="0"/>
            <wp:positionH relativeFrom="column">
              <wp:posOffset>1663065</wp:posOffset>
            </wp:positionH>
            <wp:positionV relativeFrom="paragraph">
              <wp:posOffset>250825</wp:posOffset>
            </wp:positionV>
            <wp:extent cx="1920240" cy="596265"/>
            <wp:effectExtent l="0" t="0" r="0" b="0"/>
            <wp:wrapTight wrapText="bothSides">
              <wp:wrapPolygon edited="0">
                <wp:start x="13929" y="0"/>
                <wp:lineTo x="2143" y="6901"/>
                <wp:lineTo x="429" y="8281"/>
                <wp:lineTo x="429" y="20703"/>
                <wp:lineTo x="20786" y="20703"/>
                <wp:lineTo x="21214" y="9661"/>
                <wp:lineTo x="20357" y="7591"/>
                <wp:lineTo x="15214" y="0"/>
                <wp:lineTo x="13929" y="0"/>
              </wp:wrapPolygon>
            </wp:wrapTight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CB21B" w14:textId="77777777" w:rsidR="00C20DDE" w:rsidRDefault="00C20DDE" w:rsidP="00F92FE5">
      <w:pPr>
        <w:spacing w:after="24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583A4E7" w14:textId="5413429E" w:rsidR="00B4116D" w:rsidRDefault="00B4116D" w:rsidP="00863EBC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30j0zll" w:colFirst="0" w:colLast="0"/>
      <w:bookmarkEnd w:id="0"/>
    </w:p>
    <w:p w14:paraId="74B6CC8C" w14:textId="640A0284" w:rsidR="00C21E79" w:rsidRPr="00E073EE" w:rsidRDefault="00AF57C3" w:rsidP="00863EBC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El p</w:t>
      </w:r>
      <w:r w:rsidR="00C778B1">
        <w:rPr>
          <w:rFonts w:ascii="Arial" w:eastAsia="Times New Roman" w:hAnsi="Arial" w:cs="Arial"/>
          <w:b/>
          <w:bCs/>
          <w:color w:val="000000"/>
          <w:sz w:val="32"/>
          <w:szCs w:val="32"/>
        </w:rPr>
        <w:t>residente de AERTE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383CA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asegura que el comportamiento de las residencias durante la pandemia legitima a las empresas del sector </w:t>
      </w:r>
    </w:p>
    <w:p w14:paraId="30E34673" w14:textId="4E64E507" w:rsidR="00D56F93" w:rsidRDefault="008454B2" w:rsidP="00FE5308">
      <w:pPr>
        <w:spacing w:after="240" w:line="240" w:lineRule="auto"/>
        <w:jc w:val="both"/>
        <w:rPr>
          <w:rFonts w:ascii="Arial" w:hAnsi="Arial" w:cs="Arial"/>
        </w:rPr>
      </w:pPr>
      <w:r w:rsidRPr="002F6A2F">
        <w:rPr>
          <w:rFonts w:ascii="Arial" w:hAnsi="Arial" w:cs="Arial"/>
          <w:b/>
          <w:bCs/>
        </w:rPr>
        <w:t xml:space="preserve">Valencia </w:t>
      </w:r>
      <w:r w:rsidR="004F7788" w:rsidRPr="002F6A2F">
        <w:rPr>
          <w:rFonts w:ascii="Arial" w:hAnsi="Arial" w:cs="Arial"/>
          <w:b/>
          <w:bCs/>
        </w:rPr>
        <w:t>1</w:t>
      </w:r>
      <w:r w:rsidR="004B2ECE" w:rsidRPr="002F6A2F">
        <w:rPr>
          <w:rFonts w:ascii="Arial" w:hAnsi="Arial" w:cs="Arial"/>
          <w:b/>
          <w:bCs/>
        </w:rPr>
        <w:t>4</w:t>
      </w:r>
      <w:r w:rsidR="00393E37" w:rsidRPr="002F6A2F">
        <w:rPr>
          <w:rFonts w:ascii="Arial" w:hAnsi="Arial" w:cs="Arial"/>
          <w:b/>
          <w:bCs/>
        </w:rPr>
        <w:t>/05/21</w:t>
      </w:r>
      <w:r w:rsidRPr="003E3F4C">
        <w:rPr>
          <w:rFonts w:ascii="Arial" w:hAnsi="Arial" w:cs="Arial"/>
        </w:rPr>
        <w:t xml:space="preserve">. </w:t>
      </w:r>
      <w:r w:rsidR="00925FBC">
        <w:rPr>
          <w:rFonts w:ascii="Arial" w:hAnsi="Arial" w:cs="Arial"/>
        </w:rPr>
        <w:t xml:space="preserve">¿Ha sido ético el comportamiento de las residencias durante la </w:t>
      </w:r>
      <w:proofErr w:type="gramStart"/>
      <w:r w:rsidR="00925FBC">
        <w:rPr>
          <w:rFonts w:ascii="Arial" w:hAnsi="Arial" w:cs="Arial"/>
        </w:rPr>
        <w:t>pandemia</w:t>
      </w:r>
      <w:r w:rsidR="00C10A3C">
        <w:rPr>
          <w:rFonts w:ascii="Arial" w:hAnsi="Arial" w:cs="Arial"/>
        </w:rPr>
        <w:t>?</w:t>
      </w:r>
      <w:r w:rsidR="00CD4A92">
        <w:rPr>
          <w:rFonts w:ascii="Arial" w:hAnsi="Arial" w:cs="Arial"/>
        </w:rPr>
        <w:t>.</w:t>
      </w:r>
      <w:proofErr w:type="gramEnd"/>
      <w:r w:rsidR="00CD4A92">
        <w:rPr>
          <w:rFonts w:ascii="Arial" w:hAnsi="Arial" w:cs="Arial"/>
        </w:rPr>
        <w:t xml:space="preserve">  A esta </w:t>
      </w:r>
      <w:r w:rsidR="0089214B">
        <w:rPr>
          <w:rFonts w:ascii="Arial" w:hAnsi="Arial" w:cs="Arial"/>
        </w:rPr>
        <w:t xml:space="preserve">pregunta </w:t>
      </w:r>
      <w:r w:rsidR="00D56F93">
        <w:rPr>
          <w:rFonts w:ascii="Arial" w:hAnsi="Arial" w:cs="Arial"/>
        </w:rPr>
        <w:t xml:space="preserve">ha </w:t>
      </w:r>
      <w:r w:rsidR="000D7AA2">
        <w:rPr>
          <w:rFonts w:ascii="Arial" w:hAnsi="Arial" w:cs="Arial"/>
        </w:rPr>
        <w:t xml:space="preserve">respondido con un rotundo sí </w:t>
      </w:r>
      <w:r w:rsidR="00CD4A92">
        <w:rPr>
          <w:rFonts w:ascii="Arial" w:hAnsi="Arial" w:cs="Arial"/>
        </w:rPr>
        <w:t xml:space="preserve">José María Toro, presidente de la </w:t>
      </w:r>
      <w:r w:rsidR="00393E37" w:rsidRPr="003E3F4C">
        <w:rPr>
          <w:rFonts w:ascii="Arial" w:hAnsi="Arial" w:cs="Arial"/>
          <w:b/>
          <w:bCs/>
        </w:rPr>
        <w:t xml:space="preserve">Asociación Empresarial de Residencias y Servicios a Personas Dependientes de la </w:t>
      </w:r>
      <w:proofErr w:type="spellStart"/>
      <w:r w:rsidR="00393E37" w:rsidRPr="003E3F4C">
        <w:rPr>
          <w:rFonts w:ascii="Arial" w:hAnsi="Arial" w:cs="Arial"/>
          <w:b/>
          <w:bCs/>
        </w:rPr>
        <w:t>Comunitat</w:t>
      </w:r>
      <w:proofErr w:type="spellEnd"/>
      <w:r w:rsidR="00393E37" w:rsidRPr="003E3F4C">
        <w:rPr>
          <w:rFonts w:ascii="Arial" w:hAnsi="Arial" w:cs="Arial"/>
          <w:b/>
          <w:bCs/>
        </w:rPr>
        <w:t xml:space="preserve"> Valenciana (AERTE)</w:t>
      </w:r>
      <w:r w:rsidR="00C34457" w:rsidRPr="003E3F4C">
        <w:rPr>
          <w:rFonts w:ascii="Arial" w:hAnsi="Arial" w:cs="Arial"/>
          <w:b/>
          <w:bCs/>
        </w:rPr>
        <w:t>,</w:t>
      </w:r>
      <w:r w:rsidR="00383CA0">
        <w:rPr>
          <w:rFonts w:ascii="Arial" w:hAnsi="Arial" w:cs="Arial"/>
          <w:b/>
          <w:bCs/>
        </w:rPr>
        <w:t xml:space="preserve"> </w:t>
      </w:r>
      <w:r w:rsidR="00CD4A92">
        <w:rPr>
          <w:rFonts w:ascii="Arial" w:hAnsi="Arial" w:cs="Arial"/>
        </w:rPr>
        <w:t xml:space="preserve">en su conferencia </w:t>
      </w:r>
      <w:r w:rsidR="00FE5308" w:rsidRPr="003E3F4C">
        <w:rPr>
          <w:rFonts w:ascii="Arial" w:hAnsi="Arial" w:cs="Arial"/>
          <w:b/>
          <w:bCs/>
        </w:rPr>
        <w:t>“Las residencias de mayores. La ética como fundamento de legitimidad de la actividad empresarial”</w:t>
      </w:r>
      <w:r w:rsidR="00D56F93">
        <w:rPr>
          <w:rFonts w:ascii="Arial" w:hAnsi="Arial" w:cs="Arial"/>
          <w:b/>
          <w:bCs/>
        </w:rPr>
        <w:t xml:space="preserve"> </w:t>
      </w:r>
      <w:r w:rsidR="00383CA0">
        <w:rPr>
          <w:rFonts w:ascii="Arial" w:hAnsi="Arial" w:cs="Arial"/>
        </w:rPr>
        <w:t xml:space="preserve">en el </w:t>
      </w:r>
      <w:r w:rsidR="000E72F8" w:rsidRPr="003E3F4C">
        <w:rPr>
          <w:rFonts w:ascii="Arial" w:hAnsi="Arial" w:cs="Arial"/>
          <w:b/>
          <w:bCs/>
        </w:rPr>
        <w:t xml:space="preserve">XXX Seminario de Ética Económica y Empresarial de la Fundación </w:t>
      </w:r>
      <w:proofErr w:type="spellStart"/>
      <w:r w:rsidR="000E72F8" w:rsidRPr="003E3F4C">
        <w:rPr>
          <w:rFonts w:ascii="Arial" w:hAnsi="Arial" w:cs="Arial"/>
          <w:b/>
          <w:bCs/>
        </w:rPr>
        <w:t>Étnor</w:t>
      </w:r>
      <w:proofErr w:type="spellEnd"/>
      <w:r w:rsidR="000E72F8" w:rsidRPr="003E3F4C">
        <w:rPr>
          <w:rFonts w:ascii="Arial" w:hAnsi="Arial" w:cs="Arial"/>
          <w:b/>
          <w:bCs/>
        </w:rPr>
        <w:t xml:space="preserve"> “Caminos de futuro en tiempos de coronavirus. Una perspectiva ética</w:t>
      </w:r>
      <w:r w:rsidR="001C6449">
        <w:rPr>
          <w:rFonts w:ascii="Arial" w:hAnsi="Arial" w:cs="Arial"/>
          <w:b/>
          <w:bCs/>
        </w:rPr>
        <w:t>”</w:t>
      </w:r>
      <w:r w:rsidR="000E72F8">
        <w:rPr>
          <w:rFonts w:ascii="Arial" w:hAnsi="Arial" w:cs="Arial"/>
        </w:rPr>
        <w:t xml:space="preserve">. </w:t>
      </w:r>
    </w:p>
    <w:p w14:paraId="10D699A6" w14:textId="0FB32971" w:rsidR="00CD3968" w:rsidRDefault="000E72F8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89214B">
        <w:rPr>
          <w:rFonts w:ascii="Arial" w:hAnsi="Arial" w:cs="Arial"/>
        </w:rPr>
        <w:t xml:space="preserve">presidente de AERTE </w:t>
      </w:r>
      <w:r w:rsidR="00F73065">
        <w:rPr>
          <w:rFonts w:ascii="Arial" w:hAnsi="Arial" w:cs="Arial"/>
        </w:rPr>
        <w:t xml:space="preserve">ha valorado </w:t>
      </w:r>
      <w:r w:rsidR="0089214B">
        <w:rPr>
          <w:rFonts w:ascii="Arial" w:hAnsi="Arial" w:cs="Arial"/>
        </w:rPr>
        <w:t>la aportación</w:t>
      </w:r>
      <w:r>
        <w:rPr>
          <w:rFonts w:ascii="Arial" w:hAnsi="Arial" w:cs="Arial"/>
        </w:rPr>
        <w:t xml:space="preserve"> de</w:t>
      </w:r>
      <w:r w:rsidR="008921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 residencias </w:t>
      </w:r>
      <w:r w:rsidR="0089214B">
        <w:rPr>
          <w:rFonts w:ascii="Arial" w:hAnsi="Arial" w:cs="Arial"/>
        </w:rPr>
        <w:t xml:space="preserve">a reducir el </w:t>
      </w:r>
      <w:r w:rsidR="000D7AA2">
        <w:rPr>
          <w:rFonts w:ascii="Arial" w:hAnsi="Arial" w:cs="Arial"/>
        </w:rPr>
        <w:t>“</w:t>
      </w:r>
      <w:r w:rsidR="00C10A3C">
        <w:rPr>
          <w:rFonts w:ascii="Arial" w:hAnsi="Arial" w:cs="Arial"/>
        </w:rPr>
        <w:t>imprevisible</w:t>
      </w:r>
      <w:r w:rsidR="000D7AA2">
        <w:rPr>
          <w:rFonts w:ascii="Arial" w:hAnsi="Arial" w:cs="Arial"/>
        </w:rPr>
        <w:t>”</w:t>
      </w:r>
      <w:r w:rsidR="00C10A3C">
        <w:rPr>
          <w:rFonts w:ascii="Arial" w:hAnsi="Arial" w:cs="Arial"/>
        </w:rPr>
        <w:t xml:space="preserve"> </w:t>
      </w:r>
      <w:r w:rsidR="0089214B">
        <w:rPr>
          <w:rFonts w:ascii="Arial" w:hAnsi="Arial" w:cs="Arial"/>
        </w:rPr>
        <w:t xml:space="preserve">impacto de </w:t>
      </w:r>
      <w:r w:rsidR="00A1366D">
        <w:rPr>
          <w:rFonts w:ascii="Arial" w:hAnsi="Arial" w:cs="Arial"/>
        </w:rPr>
        <w:t>la</w:t>
      </w:r>
      <w:r w:rsidR="00C10A3C">
        <w:rPr>
          <w:rFonts w:ascii="Arial" w:hAnsi="Arial" w:cs="Arial"/>
        </w:rPr>
        <w:t xml:space="preserve"> </w:t>
      </w:r>
      <w:proofErr w:type="spellStart"/>
      <w:r w:rsidR="00C10A3C">
        <w:rPr>
          <w:rFonts w:ascii="Arial" w:hAnsi="Arial" w:cs="Arial"/>
        </w:rPr>
        <w:t>Covid</w:t>
      </w:r>
      <w:proofErr w:type="spellEnd"/>
      <w:r w:rsidR="00C10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="00A1366D">
        <w:rPr>
          <w:rFonts w:ascii="Arial" w:hAnsi="Arial" w:cs="Arial"/>
        </w:rPr>
        <w:t xml:space="preserve"> “a todos nos </w:t>
      </w:r>
      <w:r w:rsidR="0089214B">
        <w:rPr>
          <w:rFonts w:ascii="Arial" w:hAnsi="Arial" w:cs="Arial"/>
        </w:rPr>
        <w:t>superó”</w:t>
      </w:r>
      <w:r w:rsidR="00C10A3C">
        <w:rPr>
          <w:rFonts w:ascii="Arial" w:hAnsi="Arial" w:cs="Arial"/>
        </w:rPr>
        <w:t xml:space="preserve"> y que requ</w:t>
      </w:r>
      <w:r w:rsidR="00D56F93">
        <w:rPr>
          <w:rFonts w:ascii="Arial" w:hAnsi="Arial" w:cs="Arial"/>
        </w:rPr>
        <w:t>e</w:t>
      </w:r>
      <w:r w:rsidR="00C10A3C">
        <w:rPr>
          <w:rFonts w:ascii="Arial" w:hAnsi="Arial" w:cs="Arial"/>
        </w:rPr>
        <w:t>r</w:t>
      </w:r>
      <w:r>
        <w:rPr>
          <w:rFonts w:ascii="Arial" w:hAnsi="Arial" w:cs="Arial"/>
        </w:rPr>
        <w:t>ía</w:t>
      </w:r>
      <w:r w:rsidR="00C10A3C">
        <w:rPr>
          <w:rFonts w:ascii="Arial" w:hAnsi="Arial" w:cs="Arial"/>
        </w:rPr>
        <w:t xml:space="preserve"> una respuesta sanitari</w:t>
      </w:r>
      <w:r w:rsidR="009E26D3">
        <w:rPr>
          <w:rFonts w:ascii="Arial" w:hAnsi="Arial" w:cs="Arial"/>
        </w:rPr>
        <w:t>a y no asistencial</w:t>
      </w:r>
      <w:r w:rsidR="00C10A3C">
        <w:rPr>
          <w:rFonts w:ascii="Arial" w:hAnsi="Arial" w:cs="Arial"/>
        </w:rPr>
        <w:t>.</w:t>
      </w:r>
      <w:r w:rsidR="00A1366D">
        <w:rPr>
          <w:rFonts w:ascii="Arial" w:hAnsi="Arial" w:cs="Arial"/>
        </w:rPr>
        <w:t xml:space="preserve"> José María Toro</w:t>
      </w:r>
      <w:r w:rsidR="00C10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aludió al carácter complementario de </w:t>
      </w:r>
      <w:proofErr w:type="gramStart"/>
      <w:r>
        <w:rPr>
          <w:rFonts w:ascii="Arial" w:hAnsi="Arial" w:cs="Arial"/>
        </w:rPr>
        <w:t xml:space="preserve">los </w:t>
      </w:r>
      <w:r w:rsidR="00A1366D">
        <w:rPr>
          <w:rFonts w:ascii="Arial" w:hAnsi="Arial" w:cs="Arial"/>
        </w:rPr>
        <w:t xml:space="preserve"> servicios</w:t>
      </w:r>
      <w:proofErr w:type="gramEnd"/>
      <w:r w:rsidR="00A1366D">
        <w:rPr>
          <w:rFonts w:ascii="Arial" w:hAnsi="Arial" w:cs="Arial"/>
        </w:rPr>
        <w:t xml:space="preserve"> sanitarios de las residencias </w:t>
      </w:r>
      <w:r>
        <w:rPr>
          <w:rFonts w:ascii="Arial" w:hAnsi="Arial" w:cs="Arial"/>
        </w:rPr>
        <w:t>que “</w:t>
      </w:r>
      <w:r w:rsidR="00C10A3C">
        <w:rPr>
          <w:rFonts w:ascii="Arial" w:hAnsi="Arial" w:cs="Arial"/>
        </w:rPr>
        <w:t xml:space="preserve">en ningún caso </w:t>
      </w:r>
      <w:r>
        <w:rPr>
          <w:rFonts w:ascii="Arial" w:hAnsi="Arial" w:cs="Arial"/>
        </w:rPr>
        <w:t xml:space="preserve">son </w:t>
      </w:r>
      <w:r w:rsidR="00A1366D">
        <w:rPr>
          <w:rFonts w:ascii="Arial" w:hAnsi="Arial" w:cs="Arial"/>
        </w:rPr>
        <w:t xml:space="preserve">sustitutivos de los sistemas de salud públicos y privados. </w:t>
      </w:r>
      <w:r w:rsidR="00C10A3C">
        <w:rPr>
          <w:rFonts w:ascii="Arial" w:hAnsi="Arial" w:cs="Arial"/>
        </w:rPr>
        <w:t>No somos hospitales pequeños</w:t>
      </w:r>
      <w:r w:rsidR="001D5A0F">
        <w:rPr>
          <w:rFonts w:ascii="Arial" w:hAnsi="Arial" w:cs="Arial"/>
        </w:rPr>
        <w:t xml:space="preserve">, nos ocupamos de </w:t>
      </w:r>
      <w:r w:rsidR="00C10A3C">
        <w:rPr>
          <w:rFonts w:ascii="Arial" w:hAnsi="Arial" w:cs="Arial"/>
        </w:rPr>
        <w:t>cuidar personas, no de curarlas”</w:t>
      </w:r>
      <w:r w:rsidR="001765DA">
        <w:rPr>
          <w:rFonts w:ascii="Arial" w:hAnsi="Arial" w:cs="Arial"/>
        </w:rPr>
        <w:t xml:space="preserve">. En su opinión, </w:t>
      </w:r>
      <w:r w:rsidR="00CD3968">
        <w:rPr>
          <w:rFonts w:ascii="Arial" w:hAnsi="Arial" w:cs="Arial"/>
        </w:rPr>
        <w:t xml:space="preserve">y tal y como confirman diferentes informes internacionales, </w:t>
      </w:r>
      <w:r w:rsidR="001765DA">
        <w:rPr>
          <w:rFonts w:ascii="Arial" w:hAnsi="Arial" w:cs="Arial"/>
        </w:rPr>
        <w:t xml:space="preserve">el principal problema </w:t>
      </w:r>
      <w:r w:rsidR="001D5A0F">
        <w:rPr>
          <w:rFonts w:ascii="Arial" w:hAnsi="Arial" w:cs="Arial"/>
        </w:rPr>
        <w:t xml:space="preserve">de </w:t>
      </w:r>
      <w:r w:rsidR="001765DA">
        <w:rPr>
          <w:rFonts w:ascii="Arial" w:hAnsi="Arial" w:cs="Arial"/>
        </w:rPr>
        <w:t xml:space="preserve">esta crisis ha sido la ausencia de atención sanitaria en </w:t>
      </w:r>
      <w:r w:rsidR="00D56F93">
        <w:rPr>
          <w:rFonts w:ascii="Arial" w:hAnsi="Arial" w:cs="Arial"/>
        </w:rPr>
        <w:t xml:space="preserve">las </w:t>
      </w:r>
      <w:r w:rsidR="001765DA">
        <w:rPr>
          <w:rFonts w:ascii="Arial" w:hAnsi="Arial" w:cs="Arial"/>
        </w:rPr>
        <w:t>residencias</w:t>
      </w:r>
      <w:r w:rsidR="001D5A0F">
        <w:rPr>
          <w:rFonts w:ascii="Arial" w:hAnsi="Arial" w:cs="Arial"/>
        </w:rPr>
        <w:t>.  “C</w:t>
      </w:r>
      <w:r w:rsidR="001765DA">
        <w:rPr>
          <w:rFonts w:ascii="Arial" w:hAnsi="Arial" w:cs="Arial"/>
        </w:rPr>
        <w:t xml:space="preserve">uando más </w:t>
      </w:r>
      <w:r w:rsidR="00F73065">
        <w:rPr>
          <w:rFonts w:ascii="Arial" w:hAnsi="Arial" w:cs="Arial"/>
        </w:rPr>
        <w:t xml:space="preserve">lo </w:t>
      </w:r>
      <w:r w:rsidR="001765DA">
        <w:rPr>
          <w:rFonts w:ascii="Arial" w:hAnsi="Arial" w:cs="Arial"/>
        </w:rPr>
        <w:t>hemos necesitado el sistema ha fallado y las víctimas han sido los mayores”</w:t>
      </w:r>
      <w:r w:rsidR="009E26D3">
        <w:rPr>
          <w:rFonts w:ascii="Arial" w:hAnsi="Arial" w:cs="Arial"/>
        </w:rPr>
        <w:t>, asegura.</w:t>
      </w:r>
      <w:r w:rsidR="001D5A0F">
        <w:rPr>
          <w:rFonts w:ascii="Arial" w:hAnsi="Arial" w:cs="Arial"/>
        </w:rPr>
        <w:t xml:space="preserve"> </w:t>
      </w:r>
    </w:p>
    <w:p w14:paraId="70BBB4A9" w14:textId="3A099A66" w:rsidR="001D5A0F" w:rsidRDefault="009F5E09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D5A0F">
        <w:rPr>
          <w:rFonts w:ascii="Arial" w:hAnsi="Arial" w:cs="Arial"/>
        </w:rPr>
        <w:t>Ningún dato puede despersonalizar la tragedia que se ha vivido en las residencias</w:t>
      </w:r>
      <w:r>
        <w:rPr>
          <w:rFonts w:ascii="Arial" w:hAnsi="Arial" w:cs="Arial"/>
        </w:rPr>
        <w:t>”</w:t>
      </w:r>
      <w:r w:rsidR="001D5A0F">
        <w:rPr>
          <w:rFonts w:ascii="Arial" w:hAnsi="Arial" w:cs="Arial"/>
        </w:rPr>
        <w:t>, insiste José María Toro. Sin embargo, los datos y estadísticas permiten valora</w:t>
      </w:r>
      <w:r w:rsidR="00480563">
        <w:rPr>
          <w:rFonts w:ascii="Arial" w:hAnsi="Arial" w:cs="Arial"/>
        </w:rPr>
        <w:t>r</w:t>
      </w:r>
      <w:r w:rsidR="001D5A0F">
        <w:rPr>
          <w:rFonts w:ascii="Arial" w:hAnsi="Arial" w:cs="Arial"/>
        </w:rPr>
        <w:t xml:space="preserve"> la actuación del sector de los servicios sociales durante la pandemia</w:t>
      </w:r>
      <w:r w:rsidR="003F35D2">
        <w:rPr>
          <w:rFonts w:ascii="Arial" w:hAnsi="Arial" w:cs="Arial"/>
        </w:rPr>
        <w:t xml:space="preserve">. Estos datos permiten </w:t>
      </w:r>
      <w:r w:rsidR="009E26D3">
        <w:rPr>
          <w:rFonts w:ascii="Arial" w:hAnsi="Arial" w:cs="Arial"/>
        </w:rPr>
        <w:t xml:space="preserve">concluir que </w:t>
      </w:r>
      <w:r w:rsidR="00A34359">
        <w:rPr>
          <w:rFonts w:ascii="Arial" w:hAnsi="Arial" w:cs="Arial"/>
        </w:rPr>
        <w:t>l</w:t>
      </w:r>
      <w:r w:rsidR="00CD3968">
        <w:rPr>
          <w:rFonts w:ascii="Arial" w:hAnsi="Arial" w:cs="Arial"/>
        </w:rPr>
        <w:t xml:space="preserve">a incidencia en la </w:t>
      </w:r>
      <w:proofErr w:type="spellStart"/>
      <w:r w:rsidR="00CD3968">
        <w:rPr>
          <w:rFonts w:ascii="Arial" w:hAnsi="Arial" w:cs="Arial"/>
        </w:rPr>
        <w:t>Comunitat</w:t>
      </w:r>
      <w:proofErr w:type="spellEnd"/>
      <w:r w:rsidR="00CD3968">
        <w:rPr>
          <w:rFonts w:ascii="Arial" w:hAnsi="Arial" w:cs="Arial"/>
        </w:rPr>
        <w:t xml:space="preserve"> Valenciana ha sido inferior a la media de las autonomías</w:t>
      </w:r>
      <w:r w:rsidR="00A34359">
        <w:rPr>
          <w:rFonts w:ascii="Arial" w:hAnsi="Arial" w:cs="Arial"/>
        </w:rPr>
        <w:t>;</w:t>
      </w:r>
      <w:r w:rsidR="009E26D3">
        <w:rPr>
          <w:rFonts w:ascii="Arial" w:hAnsi="Arial" w:cs="Arial"/>
        </w:rPr>
        <w:t xml:space="preserve"> que</w:t>
      </w:r>
      <w:r w:rsidR="00A34359">
        <w:rPr>
          <w:rFonts w:ascii="Arial" w:hAnsi="Arial" w:cs="Arial"/>
        </w:rPr>
        <w:t xml:space="preserve"> la edad ha sido un factor principal de la mortalidad; y</w:t>
      </w:r>
      <w:r w:rsidR="009E26D3">
        <w:rPr>
          <w:rFonts w:ascii="Arial" w:hAnsi="Arial" w:cs="Arial"/>
        </w:rPr>
        <w:t xml:space="preserve"> que</w:t>
      </w:r>
      <w:r w:rsidR="00A34359">
        <w:rPr>
          <w:rFonts w:ascii="Arial" w:hAnsi="Arial" w:cs="Arial"/>
        </w:rPr>
        <w:t xml:space="preserve"> est</w:t>
      </w:r>
      <w:r w:rsidR="00CD3968">
        <w:rPr>
          <w:rFonts w:ascii="Arial" w:hAnsi="Arial" w:cs="Arial"/>
        </w:rPr>
        <w:t xml:space="preserve">ar en una residencia no ha sido un factor que </w:t>
      </w:r>
      <w:r w:rsidR="00D91814">
        <w:rPr>
          <w:rFonts w:ascii="Arial" w:hAnsi="Arial" w:cs="Arial"/>
        </w:rPr>
        <w:t xml:space="preserve">incremente </w:t>
      </w:r>
      <w:r w:rsidR="00CD3968">
        <w:rPr>
          <w:rFonts w:ascii="Arial" w:hAnsi="Arial" w:cs="Arial"/>
        </w:rPr>
        <w:t>la probabilidad de</w:t>
      </w:r>
      <w:r w:rsidR="003F35D2">
        <w:rPr>
          <w:rFonts w:ascii="Arial" w:hAnsi="Arial" w:cs="Arial"/>
        </w:rPr>
        <w:t xml:space="preserve"> fallecimiento</w:t>
      </w:r>
      <w:r w:rsidR="002F6A2F">
        <w:rPr>
          <w:rFonts w:ascii="Arial" w:hAnsi="Arial" w:cs="Arial"/>
        </w:rPr>
        <w:t xml:space="preserve"> por </w:t>
      </w:r>
      <w:r w:rsidR="00CD3968">
        <w:rPr>
          <w:rFonts w:ascii="Arial" w:hAnsi="Arial" w:cs="Arial"/>
        </w:rPr>
        <w:t xml:space="preserve">la </w:t>
      </w:r>
      <w:proofErr w:type="spellStart"/>
      <w:r w:rsidR="00CD3968">
        <w:rPr>
          <w:rFonts w:ascii="Arial" w:hAnsi="Arial" w:cs="Arial"/>
        </w:rPr>
        <w:t>Covid</w:t>
      </w:r>
      <w:proofErr w:type="spellEnd"/>
      <w:r w:rsidR="00CD3968">
        <w:rPr>
          <w:rFonts w:ascii="Arial" w:hAnsi="Arial" w:cs="Arial"/>
        </w:rPr>
        <w:t>.</w:t>
      </w:r>
      <w:r w:rsidR="002F6A2F">
        <w:rPr>
          <w:rFonts w:ascii="Arial" w:hAnsi="Arial" w:cs="Arial"/>
        </w:rPr>
        <w:t xml:space="preserve"> La tasa de mortalidad en la </w:t>
      </w:r>
      <w:proofErr w:type="spellStart"/>
      <w:r w:rsidR="002F6A2F">
        <w:rPr>
          <w:rFonts w:ascii="Arial" w:hAnsi="Arial" w:cs="Arial"/>
        </w:rPr>
        <w:t>Comunitat</w:t>
      </w:r>
      <w:proofErr w:type="spellEnd"/>
      <w:r w:rsidR="002F6A2F">
        <w:rPr>
          <w:rFonts w:ascii="Arial" w:hAnsi="Arial" w:cs="Arial"/>
        </w:rPr>
        <w:t xml:space="preserve"> Valenciana de </w:t>
      </w:r>
      <w:r w:rsidR="003F35D2">
        <w:rPr>
          <w:rFonts w:ascii="Arial" w:hAnsi="Arial" w:cs="Arial"/>
        </w:rPr>
        <w:t xml:space="preserve">los </w:t>
      </w:r>
      <w:r w:rsidR="002F6A2F">
        <w:rPr>
          <w:rFonts w:ascii="Arial" w:hAnsi="Arial" w:cs="Arial"/>
        </w:rPr>
        <w:t xml:space="preserve">mayores de 80 años ha sido </w:t>
      </w:r>
      <w:r w:rsidR="003F35D2">
        <w:rPr>
          <w:rFonts w:ascii="Arial" w:hAnsi="Arial" w:cs="Arial"/>
        </w:rPr>
        <w:t>de 18,07%; un 18,39 en el caso de los residentes.</w:t>
      </w:r>
    </w:p>
    <w:p w14:paraId="3E91CBBB" w14:textId="443EAE52" w:rsidR="001765DA" w:rsidRDefault="00744283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toda la pandemia la </w:t>
      </w:r>
      <w:proofErr w:type="spellStart"/>
      <w:r>
        <w:rPr>
          <w:rFonts w:ascii="Arial" w:hAnsi="Arial" w:cs="Arial"/>
        </w:rPr>
        <w:t>Comunitat</w:t>
      </w:r>
      <w:proofErr w:type="spellEnd"/>
      <w:r>
        <w:rPr>
          <w:rFonts w:ascii="Arial" w:hAnsi="Arial" w:cs="Arial"/>
        </w:rPr>
        <w:t xml:space="preserve"> Valenciana ha sido la cuarta autonomía con menos fallecidos en residencias sobre el total de los fallecidos</w:t>
      </w:r>
      <w:r w:rsidR="00ED026C">
        <w:rPr>
          <w:rFonts w:ascii="Arial" w:hAnsi="Arial" w:cs="Arial"/>
        </w:rPr>
        <w:t xml:space="preserve"> (23,7% frente a la media del 37,8</w:t>
      </w:r>
      <w:r w:rsidR="00D95BD9">
        <w:rPr>
          <w:rFonts w:ascii="Arial" w:hAnsi="Arial" w:cs="Arial"/>
        </w:rPr>
        <w:t>%</w:t>
      </w:r>
      <w:r w:rsidR="00ED026C">
        <w:rPr>
          <w:rFonts w:ascii="Arial" w:hAnsi="Arial" w:cs="Arial"/>
        </w:rPr>
        <w:t xml:space="preserve">). En relación con otros países, el porcentaje de mortalidad en residencias en la </w:t>
      </w:r>
      <w:proofErr w:type="spellStart"/>
      <w:r w:rsidR="00ED026C">
        <w:rPr>
          <w:rFonts w:ascii="Arial" w:hAnsi="Arial" w:cs="Arial"/>
        </w:rPr>
        <w:t>Comunitat</w:t>
      </w:r>
      <w:proofErr w:type="spellEnd"/>
      <w:r w:rsidR="00ED026C">
        <w:rPr>
          <w:rFonts w:ascii="Arial" w:hAnsi="Arial" w:cs="Arial"/>
        </w:rPr>
        <w:t xml:space="preserve"> Valenciana es inferior al de países como Australia, Austria, Canadá, Dinamarca, Francia, Holanda, Suecia, Reino Unido y </w:t>
      </w:r>
      <w:proofErr w:type="gramStart"/>
      <w:r w:rsidR="00ED026C">
        <w:rPr>
          <w:rFonts w:ascii="Arial" w:hAnsi="Arial" w:cs="Arial"/>
        </w:rPr>
        <w:t>EE</w:t>
      </w:r>
      <w:r w:rsidR="009F5E09">
        <w:rPr>
          <w:rFonts w:ascii="Arial" w:hAnsi="Arial" w:cs="Arial"/>
        </w:rPr>
        <w:t>.</w:t>
      </w:r>
      <w:r w:rsidR="00ED026C">
        <w:rPr>
          <w:rFonts w:ascii="Arial" w:hAnsi="Arial" w:cs="Arial"/>
        </w:rPr>
        <w:t>UU</w:t>
      </w:r>
      <w:proofErr w:type="gramEnd"/>
      <w:r w:rsidR="00D95BD9">
        <w:rPr>
          <w:rFonts w:ascii="Arial" w:hAnsi="Arial" w:cs="Arial"/>
        </w:rPr>
        <w:t>, países con modelos</w:t>
      </w:r>
      <w:r w:rsidR="009E26D3">
        <w:rPr>
          <w:rFonts w:ascii="Arial" w:hAnsi="Arial" w:cs="Arial"/>
        </w:rPr>
        <w:t xml:space="preserve"> avanzados en la a</w:t>
      </w:r>
      <w:r w:rsidR="00D95BD9">
        <w:rPr>
          <w:rFonts w:ascii="Arial" w:hAnsi="Arial" w:cs="Arial"/>
        </w:rPr>
        <w:t xml:space="preserve">tención </w:t>
      </w:r>
      <w:r w:rsidR="009E26D3">
        <w:rPr>
          <w:rFonts w:ascii="Arial" w:hAnsi="Arial" w:cs="Arial"/>
        </w:rPr>
        <w:t xml:space="preserve">a personas mayores en </w:t>
      </w:r>
      <w:r w:rsidR="00D95BD9">
        <w:rPr>
          <w:rFonts w:ascii="Arial" w:hAnsi="Arial" w:cs="Arial"/>
        </w:rPr>
        <w:t xml:space="preserve">residencias. </w:t>
      </w:r>
    </w:p>
    <w:p w14:paraId="357F40F1" w14:textId="2EFCB7D2" w:rsidR="00C10A3C" w:rsidRDefault="009E26D3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</w:t>
      </w:r>
      <w:r w:rsidR="00480563">
        <w:rPr>
          <w:rFonts w:ascii="Arial" w:hAnsi="Arial" w:cs="Arial"/>
        </w:rPr>
        <w:t xml:space="preserve">datos han </w:t>
      </w:r>
      <w:r w:rsidR="004045EF">
        <w:rPr>
          <w:rFonts w:ascii="Arial" w:hAnsi="Arial" w:cs="Arial"/>
        </w:rPr>
        <w:t>permitido</w:t>
      </w:r>
      <w:r w:rsidR="00480563">
        <w:rPr>
          <w:rFonts w:ascii="Arial" w:hAnsi="Arial" w:cs="Arial"/>
        </w:rPr>
        <w:t xml:space="preserve"> a AERTE comprobar </w:t>
      </w:r>
      <w:r w:rsidR="004045EF">
        <w:rPr>
          <w:rFonts w:ascii="Arial" w:hAnsi="Arial" w:cs="Arial"/>
        </w:rPr>
        <w:t>si</w:t>
      </w:r>
      <w:r w:rsidR="00480563">
        <w:rPr>
          <w:rFonts w:ascii="Arial" w:hAnsi="Arial" w:cs="Arial"/>
        </w:rPr>
        <w:t xml:space="preserve"> las medidas adoptadas durante la pandemia en las residencias </w:t>
      </w:r>
      <w:r w:rsidR="004045EF">
        <w:rPr>
          <w:rFonts w:ascii="Arial" w:hAnsi="Arial" w:cs="Arial"/>
        </w:rPr>
        <w:t xml:space="preserve">eran las correctas. Así, la evolución de la incidencia general en la </w:t>
      </w:r>
      <w:proofErr w:type="spellStart"/>
      <w:r w:rsidR="004045EF">
        <w:rPr>
          <w:rFonts w:ascii="Arial" w:hAnsi="Arial" w:cs="Arial"/>
        </w:rPr>
        <w:t>Comunitat</w:t>
      </w:r>
      <w:proofErr w:type="spellEnd"/>
      <w:r w:rsidR="004045EF">
        <w:rPr>
          <w:rFonts w:ascii="Arial" w:hAnsi="Arial" w:cs="Arial"/>
        </w:rPr>
        <w:t xml:space="preserve"> Valenciana en su periodo más crítico, desde principios de diciembre de 2020 a finales del pasado mes de febrero, experimentó un incremento de un 240%</w:t>
      </w:r>
      <w:r>
        <w:rPr>
          <w:rFonts w:ascii="Arial" w:hAnsi="Arial" w:cs="Arial"/>
        </w:rPr>
        <w:t xml:space="preserve">. Este porcentaje fue del 144% en los </w:t>
      </w:r>
      <w:r w:rsidR="004045EF">
        <w:rPr>
          <w:rFonts w:ascii="Arial" w:hAnsi="Arial" w:cs="Arial"/>
        </w:rPr>
        <w:t>centros residenciales</w:t>
      </w:r>
      <w:r>
        <w:rPr>
          <w:rFonts w:ascii="Arial" w:hAnsi="Arial" w:cs="Arial"/>
        </w:rPr>
        <w:t xml:space="preserve">. </w:t>
      </w:r>
      <w:r w:rsidR="00404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="004045EF">
        <w:rPr>
          <w:rFonts w:ascii="Arial" w:hAnsi="Arial" w:cs="Arial"/>
        </w:rPr>
        <w:t xml:space="preserve">A pesar </w:t>
      </w:r>
      <w:r>
        <w:rPr>
          <w:rFonts w:ascii="Arial" w:hAnsi="Arial" w:cs="Arial"/>
        </w:rPr>
        <w:t>d</w:t>
      </w:r>
      <w:r w:rsidR="004045EF">
        <w:rPr>
          <w:rFonts w:ascii="Arial" w:hAnsi="Arial" w:cs="Arial"/>
        </w:rPr>
        <w:t xml:space="preserve">e la gran incidencia y mortalidad del virus, las medidas que adoptamos sí que permitieron </w:t>
      </w:r>
      <w:r w:rsidR="007E4CD2">
        <w:rPr>
          <w:rFonts w:ascii="Arial" w:hAnsi="Arial" w:cs="Arial"/>
        </w:rPr>
        <w:t xml:space="preserve">mitigar el impacto </w:t>
      </w:r>
      <w:r w:rsidR="007E4CD2">
        <w:rPr>
          <w:rFonts w:ascii="Arial" w:hAnsi="Arial" w:cs="Arial"/>
        </w:rPr>
        <w:lastRenderedPageBreak/>
        <w:t>de la pandemia en las residencias”</w:t>
      </w:r>
      <w:r w:rsidR="004045EF">
        <w:rPr>
          <w:rFonts w:ascii="Arial" w:hAnsi="Arial" w:cs="Arial"/>
        </w:rPr>
        <w:t xml:space="preserve"> concluye José María Toro</w:t>
      </w:r>
      <w:r w:rsidR="004579E7">
        <w:rPr>
          <w:rFonts w:ascii="Arial" w:hAnsi="Arial" w:cs="Arial"/>
        </w:rPr>
        <w:t>.</w:t>
      </w:r>
      <w:r w:rsidR="00480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="00317618">
        <w:rPr>
          <w:rFonts w:ascii="Arial" w:hAnsi="Arial" w:cs="Arial"/>
        </w:rPr>
        <w:t xml:space="preserve">Nuestro trabajo </w:t>
      </w:r>
      <w:r>
        <w:rPr>
          <w:rFonts w:ascii="Arial" w:hAnsi="Arial" w:cs="Arial"/>
        </w:rPr>
        <w:t>ha sido</w:t>
      </w:r>
      <w:r w:rsidR="00317618">
        <w:rPr>
          <w:rFonts w:ascii="Arial" w:hAnsi="Arial" w:cs="Arial"/>
        </w:rPr>
        <w:t xml:space="preserve"> muy importante y fundamental, y tenemos que estar orgullosos de ello</w:t>
      </w:r>
      <w:r>
        <w:rPr>
          <w:rFonts w:ascii="Arial" w:hAnsi="Arial" w:cs="Arial"/>
        </w:rPr>
        <w:t>”</w:t>
      </w:r>
      <w:r w:rsidR="00317618">
        <w:rPr>
          <w:rFonts w:ascii="Arial" w:hAnsi="Arial" w:cs="Arial"/>
        </w:rPr>
        <w:t>.</w:t>
      </w:r>
    </w:p>
    <w:p w14:paraId="416D5028" w14:textId="078EC162" w:rsidR="00317618" w:rsidRDefault="00317618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presidente de AERTE </w:t>
      </w:r>
      <w:r w:rsidR="00CB71FF">
        <w:rPr>
          <w:rFonts w:ascii="Arial" w:hAnsi="Arial" w:cs="Arial"/>
        </w:rPr>
        <w:t>ha defendido</w:t>
      </w:r>
      <w:r>
        <w:rPr>
          <w:rFonts w:ascii="Arial" w:hAnsi="Arial" w:cs="Arial"/>
        </w:rPr>
        <w:t xml:space="preserve"> la profesionalidad de las plantillas del sector asistencial</w:t>
      </w:r>
      <w:r w:rsidR="009E26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ha sido cuestionado por determinados sectores en momentos concretos. </w:t>
      </w:r>
      <w:r w:rsidR="003C2208">
        <w:rPr>
          <w:rFonts w:ascii="Arial" w:hAnsi="Arial" w:cs="Arial"/>
        </w:rPr>
        <w:t xml:space="preserve">Esta afirmación también la </w:t>
      </w:r>
      <w:r w:rsidR="009E26D3">
        <w:rPr>
          <w:rFonts w:ascii="Arial" w:hAnsi="Arial" w:cs="Arial"/>
        </w:rPr>
        <w:t xml:space="preserve">sustentan </w:t>
      </w:r>
      <w:r w:rsidR="003C2208">
        <w:rPr>
          <w:rFonts w:ascii="Arial" w:hAnsi="Arial" w:cs="Arial"/>
        </w:rPr>
        <w:t xml:space="preserve">los datos: el </w:t>
      </w:r>
      <w:r>
        <w:rPr>
          <w:rFonts w:ascii="Arial" w:hAnsi="Arial" w:cs="Arial"/>
        </w:rPr>
        <w:t>incremento de caso</w:t>
      </w:r>
      <w:r w:rsidR="003C22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conf</w:t>
      </w:r>
      <w:r w:rsidR="003C2208">
        <w:rPr>
          <w:rFonts w:ascii="Arial" w:hAnsi="Arial" w:cs="Arial"/>
        </w:rPr>
        <w:t xml:space="preserve">irmados </w:t>
      </w:r>
      <w:r>
        <w:rPr>
          <w:rFonts w:ascii="Arial" w:hAnsi="Arial" w:cs="Arial"/>
        </w:rPr>
        <w:t xml:space="preserve">en </w:t>
      </w:r>
      <w:r w:rsidR="003C2208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personal sanitario</w:t>
      </w:r>
      <w:r w:rsidR="003C2208">
        <w:rPr>
          <w:rFonts w:ascii="Arial" w:hAnsi="Arial" w:cs="Arial"/>
        </w:rPr>
        <w:t xml:space="preserve"> de la </w:t>
      </w:r>
      <w:proofErr w:type="spellStart"/>
      <w:r w:rsidR="003C2208">
        <w:rPr>
          <w:rFonts w:ascii="Arial" w:hAnsi="Arial" w:cs="Arial"/>
        </w:rPr>
        <w:t>Comunitat</w:t>
      </w:r>
      <w:proofErr w:type="spellEnd"/>
      <w:r w:rsidR="003C2208">
        <w:rPr>
          <w:rFonts w:ascii="Arial" w:hAnsi="Arial" w:cs="Arial"/>
        </w:rPr>
        <w:t xml:space="preserve"> Valenciana f</w:t>
      </w:r>
      <w:r>
        <w:rPr>
          <w:rFonts w:ascii="Arial" w:hAnsi="Arial" w:cs="Arial"/>
        </w:rPr>
        <w:t>ue de un 180% en el peri</w:t>
      </w:r>
      <w:r w:rsidR="003C2208">
        <w:rPr>
          <w:rFonts w:ascii="Arial" w:hAnsi="Arial" w:cs="Arial"/>
        </w:rPr>
        <w:t>odo</w:t>
      </w:r>
      <w:r>
        <w:rPr>
          <w:rFonts w:ascii="Arial" w:hAnsi="Arial" w:cs="Arial"/>
        </w:rPr>
        <w:t xml:space="preserve"> más </w:t>
      </w:r>
      <w:proofErr w:type="gramStart"/>
      <w:r>
        <w:rPr>
          <w:rFonts w:ascii="Arial" w:hAnsi="Arial" w:cs="Arial"/>
        </w:rPr>
        <w:t>cr</w:t>
      </w:r>
      <w:r w:rsidR="003C2208">
        <w:rPr>
          <w:rFonts w:ascii="Arial" w:hAnsi="Arial" w:cs="Arial"/>
        </w:rPr>
        <w:t>í</w:t>
      </w:r>
      <w:r>
        <w:rPr>
          <w:rFonts w:ascii="Arial" w:hAnsi="Arial" w:cs="Arial"/>
        </w:rPr>
        <w:t>tico</w:t>
      </w:r>
      <w:r w:rsidR="009E26D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en</w:t>
      </w:r>
      <w:proofErr w:type="gramEnd"/>
      <w:r>
        <w:rPr>
          <w:rFonts w:ascii="Arial" w:hAnsi="Arial" w:cs="Arial"/>
        </w:rPr>
        <w:t xml:space="preserve"> </w:t>
      </w:r>
      <w:r w:rsidR="001C6449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personal de las residencias  de un 128%. “De nuevo por debajo del contexto general</w:t>
      </w:r>
      <w:r w:rsidR="00D351CD">
        <w:rPr>
          <w:rFonts w:ascii="Arial" w:hAnsi="Arial" w:cs="Arial"/>
        </w:rPr>
        <w:t>”</w:t>
      </w:r>
      <w:r>
        <w:rPr>
          <w:rFonts w:ascii="Arial" w:hAnsi="Arial" w:cs="Arial"/>
        </w:rPr>
        <w:t>, confirma Toro</w:t>
      </w:r>
      <w:r w:rsidR="00D351CD">
        <w:rPr>
          <w:rFonts w:ascii="Arial" w:hAnsi="Arial" w:cs="Arial"/>
        </w:rPr>
        <w:t xml:space="preserve">, lo que supone un “espaldarazo </w:t>
      </w:r>
      <w:r>
        <w:rPr>
          <w:rFonts w:ascii="Arial" w:hAnsi="Arial" w:cs="Arial"/>
        </w:rPr>
        <w:t>a las medidas que tomamos y validan la profesionalidad y buen hacer de los profesionales de los servicios sociales</w:t>
      </w:r>
      <w:r w:rsidR="00D351CD">
        <w:rPr>
          <w:rFonts w:ascii="Arial" w:hAnsi="Arial" w:cs="Arial"/>
        </w:rPr>
        <w:t>”</w:t>
      </w:r>
    </w:p>
    <w:p w14:paraId="06FFACA0" w14:textId="26078648" w:rsidR="00D351CD" w:rsidRDefault="00D351CD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 embargo, y a pesar de todos los datos, el presidente de AERTE</w:t>
      </w:r>
      <w:r w:rsidR="00111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considera que la percepción social del modelo </w:t>
      </w:r>
      <w:r w:rsidR="00BC7044">
        <w:rPr>
          <w:rFonts w:ascii="Arial" w:hAnsi="Arial" w:cs="Arial"/>
        </w:rPr>
        <w:t xml:space="preserve">de residencias </w:t>
      </w:r>
      <w:r>
        <w:rPr>
          <w:rFonts w:ascii="Arial" w:hAnsi="Arial" w:cs="Arial"/>
        </w:rPr>
        <w:t>ha quedado seriamente deteriorada</w:t>
      </w:r>
      <w:r w:rsidR="001110AB">
        <w:rPr>
          <w:rFonts w:ascii="Arial" w:hAnsi="Arial" w:cs="Arial"/>
        </w:rPr>
        <w:t xml:space="preserve">. </w:t>
      </w:r>
      <w:r w:rsidR="009E26D3">
        <w:rPr>
          <w:rFonts w:ascii="Arial" w:hAnsi="Arial" w:cs="Arial"/>
        </w:rPr>
        <w:t xml:space="preserve">A ello ha </w:t>
      </w:r>
      <w:r w:rsidR="001110AB">
        <w:rPr>
          <w:rFonts w:ascii="Arial" w:hAnsi="Arial" w:cs="Arial"/>
        </w:rPr>
        <w:t>contribuido</w:t>
      </w:r>
      <w:r w:rsidR="00BC7044">
        <w:rPr>
          <w:rFonts w:ascii="Arial" w:hAnsi="Arial" w:cs="Arial"/>
        </w:rPr>
        <w:t>, en su opinión,</w:t>
      </w:r>
      <w:r w:rsidR="00111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="001110AB">
        <w:rPr>
          <w:rFonts w:ascii="Arial" w:hAnsi="Arial" w:cs="Arial"/>
        </w:rPr>
        <w:t>“</w:t>
      </w:r>
      <w:r>
        <w:rPr>
          <w:rFonts w:ascii="Arial" w:hAnsi="Arial" w:cs="Arial"/>
        </w:rPr>
        <w:t>sensacionalismo</w:t>
      </w:r>
      <w:r w:rsidR="001110A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de algunos medios de comunicaci</w:t>
      </w:r>
      <w:r w:rsidR="001110AB">
        <w:rPr>
          <w:rFonts w:ascii="Arial" w:hAnsi="Arial" w:cs="Arial"/>
        </w:rPr>
        <w:t>ón y</w:t>
      </w:r>
      <w:r w:rsidR="00BC7044">
        <w:rPr>
          <w:rFonts w:ascii="Arial" w:hAnsi="Arial" w:cs="Arial"/>
        </w:rPr>
        <w:t>,</w:t>
      </w:r>
      <w:r w:rsidR="001110AB">
        <w:rPr>
          <w:rFonts w:ascii="Arial" w:hAnsi="Arial" w:cs="Arial"/>
        </w:rPr>
        <w:t xml:space="preserve"> también</w:t>
      </w:r>
      <w:r w:rsidR="00BC7044">
        <w:rPr>
          <w:rFonts w:ascii="Arial" w:hAnsi="Arial" w:cs="Arial"/>
        </w:rPr>
        <w:t>,</w:t>
      </w:r>
      <w:r w:rsidR="001110AB">
        <w:rPr>
          <w:rFonts w:ascii="Arial" w:hAnsi="Arial" w:cs="Arial"/>
        </w:rPr>
        <w:t xml:space="preserve"> </w:t>
      </w:r>
      <w:r w:rsidR="009E26D3">
        <w:rPr>
          <w:rFonts w:ascii="Arial" w:hAnsi="Arial" w:cs="Arial"/>
        </w:rPr>
        <w:t>“i</w:t>
      </w:r>
      <w:r>
        <w:rPr>
          <w:rFonts w:ascii="Arial" w:hAnsi="Arial" w:cs="Arial"/>
        </w:rPr>
        <w:t>rresponsables</w:t>
      </w:r>
      <w:r w:rsidR="009E26D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declaraciones de líderes políticos que han dañado al sector</w:t>
      </w:r>
      <w:r w:rsidR="00D374B0">
        <w:rPr>
          <w:rFonts w:ascii="Arial" w:hAnsi="Arial" w:cs="Arial"/>
        </w:rPr>
        <w:t>. “La g</w:t>
      </w:r>
      <w:r>
        <w:rPr>
          <w:rFonts w:ascii="Arial" w:hAnsi="Arial" w:cs="Arial"/>
        </w:rPr>
        <w:t>ran mayoría de las diligencias penales y civiles abiertas en las residencias por la Fiscalía por denuncias de negligencia están siendo archivadas</w:t>
      </w:r>
      <w:r w:rsidR="00D374B0">
        <w:rPr>
          <w:rFonts w:ascii="Arial" w:hAnsi="Arial" w:cs="Arial"/>
        </w:rPr>
        <w:t>” apunta el presidente de AERTE.</w:t>
      </w:r>
    </w:p>
    <w:p w14:paraId="2F5E0B2A" w14:textId="4D146E1A" w:rsidR="003C2208" w:rsidRDefault="001110AB" w:rsidP="00FE5308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AERTE, que agrupa a más de 150 empresas </w:t>
      </w:r>
      <w:r w:rsidR="009429B9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atiende a más de 220 centros residenciales, de día y de ayuda a domicilio, ha tenido una actitud proactiva durante la pandemia. </w:t>
      </w:r>
      <w:r w:rsidR="00D374B0">
        <w:rPr>
          <w:rFonts w:ascii="Arial" w:hAnsi="Arial" w:cs="Arial"/>
        </w:rPr>
        <w:t xml:space="preserve">Ha propuesto y reclamado </w:t>
      </w:r>
      <w:r>
        <w:rPr>
          <w:rFonts w:ascii="Arial" w:hAnsi="Arial" w:cs="Arial"/>
        </w:rPr>
        <w:t>medidas que amortiguaran el efecto devastador del virus</w:t>
      </w:r>
      <w:r w:rsidR="00D374B0">
        <w:rPr>
          <w:rFonts w:ascii="Arial" w:hAnsi="Arial" w:cs="Arial"/>
        </w:rPr>
        <w:t xml:space="preserve"> y ha sido crítica con determinadas medidas adoptados por las autoridades sanitarias en las residencias. “No podemos estar </w:t>
      </w:r>
      <w:proofErr w:type="gramStart"/>
      <w:r w:rsidR="00D374B0">
        <w:rPr>
          <w:rFonts w:ascii="Arial" w:hAnsi="Arial" w:cs="Arial"/>
        </w:rPr>
        <w:t>contentos</w:t>
      </w:r>
      <w:proofErr w:type="gramEnd"/>
      <w:r w:rsidR="009429B9">
        <w:rPr>
          <w:rFonts w:ascii="Arial" w:hAnsi="Arial" w:cs="Arial"/>
        </w:rPr>
        <w:t xml:space="preserve"> </w:t>
      </w:r>
      <w:r w:rsidR="00D374B0">
        <w:rPr>
          <w:rFonts w:ascii="Arial" w:hAnsi="Arial" w:cs="Arial"/>
        </w:rPr>
        <w:t>pero sí sentimos que nuestro trabajo ha sido útil al bien común</w:t>
      </w:r>
      <w:r w:rsidR="00225620">
        <w:rPr>
          <w:rFonts w:ascii="Arial" w:hAnsi="Arial" w:cs="Arial"/>
        </w:rPr>
        <w:t>, hemos conseguido mitigar el impacto</w:t>
      </w:r>
      <w:r w:rsidR="0023374F">
        <w:rPr>
          <w:rFonts w:ascii="Arial" w:hAnsi="Arial" w:cs="Arial"/>
        </w:rPr>
        <w:t xml:space="preserve">. </w:t>
      </w:r>
      <w:proofErr w:type="gramStart"/>
      <w:r w:rsidR="0023374F">
        <w:rPr>
          <w:rFonts w:ascii="Arial" w:hAnsi="Arial" w:cs="Arial"/>
        </w:rPr>
        <w:t>Los empresarios y empresarias</w:t>
      </w:r>
      <w:proofErr w:type="gramEnd"/>
      <w:r w:rsidR="0023374F">
        <w:rPr>
          <w:rFonts w:ascii="Arial" w:hAnsi="Arial" w:cs="Arial"/>
        </w:rPr>
        <w:t xml:space="preserve"> del sector han dado una muestra de responsabilidad social y compromiso ético del máximo nivel”</w:t>
      </w:r>
      <w:r w:rsidR="001C6449">
        <w:rPr>
          <w:rFonts w:ascii="Arial" w:hAnsi="Arial" w:cs="Arial"/>
        </w:rPr>
        <w:t xml:space="preserve">, </w:t>
      </w:r>
      <w:r w:rsidR="00D374B0">
        <w:rPr>
          <w:rFonts w:ascii="Arial" w:hAnsi="Arial" w:cs="Arial"/>
        </w:rPr>
        <w:t>concluye José María Toro.</w:t>
      </w:r>
      <w:r w:rsidR="009429B9">
        <w:rPr>
          <w:rFonts w:ascii="Arial" w:hAnsi="Arial" w:cs="Arial"/>
        </w:rPr>
        <w:t xml:space="preserve"> </w:t>
      </w:r>
    </w:p>
    <w:p w14:paraId="48F53A82" w14:textId="1F65486C" w:rsidR="00720C78" w:rsidRPr="009429B9" w:rsidRDefault="009429B9" w:rsidP="00720C78">
      <w:pPr>
        <w:spacing w:after="240" w:line="240" w:lineRule="auto"/>
        <w:jc w:val="both"/>
        <w:rPr>
          <w:rFonts w:ascii="Arial" w:hAnsi="Arial" w:cs="Arial"/>
        </w:rPr>
      </w:pPr>
      <w:r w:rsidRPr="009429B9">
        <w:rPr>
          <w:rFonts w:ascii="Arial" w:hAnsi="Arial" w:cs="Arial"/>
        </w:rPr>
        <w:t xml:space="preserve">José María Toro ha dedicado la última parte de su intervención </w:t>
      </w:r>
      <w:r>
        <w:rPr>
          <w:rFonts w:ascii="Arial" w:hAnsi="Arial" w:cs="Arial"/>
        </w:rPr>
        <w:t>a l</w:t>
      </w:r>
      <w:r w:rsidRPr="009429B9">
        <w:rPr>
          <w:rFonts w:ascii="Arial" w:hAnsi="Arial" w:cs="Arial"/>
        </w:rPr>
        <w:t xml:space="preserve">a ética como factor legitimador de la actividad empresarial en el sector de los servicios sociales. </w:t>
      </w:r>
      <w:r w:rsidR="00BC7044">
        <w:rPr>
          <w:rFonts w:ascii="Arial" w:hAnsi="Arial" w:cs="Arial"/>
        </w:rPr>
        <w:t>Según ha expuesto, l</w:t>
      </w:r>
      <w:r w:rsidRPr="009429B9">
        <w:rPr>
          <w:rFonts w:ascii="Arial" w:hAnsi="Arial" w:cs="Arial"/>
        </w:rPr>
        <w:t>a sociedad concede legitimidad a la empresa</w:t>
      </w:r>
      <w:r>
        <w:rPr>
          <w:rFonts w:ascii="Arial" w:hAnsi="Arial" w:cs="Arial"/>
        </w:rPr>
        <w:t xml:space="preserve">, </w:t>
      </w:r>
      <w:r w:rsidR="00CB71FF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“</w:t>
      </w:r>
      <w:r w:rsidRPr="009429B9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n</w:t>
      </w:r>
      <w:r w:rsidRPr="009429B9">
        <w:rPr>
          <w:rFonts w:ascii="Arial" w:hAnsi="Arial" w:cs="Arial"/>
        </w:rPr>
        <w:t>o somos resp</w:t>
      </w:r>
      <w:r>
        <w:rPr>
          <w:rFonts w:ascii="Arial" w:hAnsi="Arial" w:cs="Arial"/>
        </w:rPr>
        <w:t>o</w:t>
      </w:r>
      <w:r w:rsidRPr="009429B9">
        <w:rPr>
          <w:rFonts w:ascii="Arial" w:hAnsi="Arial" w:cs="Arial"/>
        </w:rPr>
        <w:t xml:space="preserve">nsables con esa confianza </w:t>
      </w:r>
      <w:r w:rsidR="00CB71FF">
        <w:rPr>
          <w:rFonts w:ascii="Arial" w:hAnsi="Arial" w:cs="Arial"/>
        </w:rPr>
        <w:t xml:space="preserve">de los diferentes grupos de interés </w:t>
      </w:r>
      <w:r w:rsidRPr="009429B9">
        <w:rPr>
          <w:rFonts w:ascii="Arial" w:hAnsi="Arial" w:cs="Arial"/>
        </w:rPr>
        <w:t>acabaremos perdiendo la legitimidad</w:t>
      </w:r>
      <w:r>
        <w:rPr>
          <w:rFonts w:ascii="Arial" w:hAnsi="Arial" w:cs="Arial"/>
        </w:rPr>
        <w:t>”</w:t>
      </w:r>
      <w:r w:rsidR="00CB71FF">
        <w:rPr>
          <w:rFonts w:ascii="Arial" w:hAnsi="Arial" w:cs="Arial"/>
        </w:rPr>
        <w:t xml:space="preserve"> asegura Toro</w:t>
      </w:r>
      <w:r w:rsidRPr="009429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95456">
        <w:rPr>
          <w:rFonts w:ascii="Arial" w:hAnsi="Arial" w:cs="Arial"/>
        </w:rPr>
        <w:t xml:space="preserve">La excelencia y la comunicación del trabajo realizado son dos </w:t>
      </w:r>
      <w:r w:rsidR="00CB71FF">
        <w:rPr>
          <w:rFonts w:ascii="Arial" w:hAnsi="Arial" w:cs="Arial"/>
        </w:rPr>
        <w:t>factores que contribuyen a aportar mayor valor para todos y obtener</w:t>
      </w:r>
      <w:r w:rsidR="00BC7044">
        <w:rPr>
          <w:rFonts w:ascii="Arial" w:hAnsi="Arial" w:cs="Arial"/>
        </w:rPr>
        <w:t>, así,</w:t>
      </w:r>
      <w:r w:rsidR="00CB71FF">
        <w:rPr>
          <w:rFonts w:ascii="Arial" w:hAnsi="Arial" w:cs="Arial"/>
        </w:rPr>
        <w:t xml:space="preserve"> </w:t>
      </w:r>
      <w:r w:rsidR="0023374F">
        <w:rPr>
          <w:rFonts w:ascii="Arial" w:hAnsi="Arial" w:cs="Arial"/>
        </w:rPr>
        <w:t>l</w:t>
      </w:r>
      <w:r w:rsidR="00CB71FF">
        <w:rPr>
          <w:rFonts w:ascii="Arial" w:hAnsi="Arial" w:cs="Arial"/>
        </w:rPr>
        <w:t>a legit</w:t>
      </w:r>
      <w:r w:rsidR="00D95456">
        <w:rPr>
          <w:rFonts w:ascii="Arial" w:hAnsi="Arial" w:cs="Arial"/>
        </w:rPr>
        <w:t xml:space="preserve">imidad social. El presidente de AERTE recurre también a datos para valorar la profesionalidad y la calidad de los servicios de las empresas privadas del sector.  </w:t>
      </w:r>
      <w:r w:rsidR="00720C78">
        <w:rPr>
          <w:rFonts w:ascii="Arial" w:hAnsi="Arial" w:cs="Arial"/>
        </w:rPr>
        <w:t>En su opinión, l</w:t>
      </w:r>
      <w:r w:rsidR="00D95456">
        <w:rPr>
          <w:rFonts w:ascii="Arial" w:hAnsi="Arial" w:cs="Arial"/>
        </w:rPr>
        <w:t xml:space="preserve">a actividad </w:t>
      </w:r>
      <w:r w:rsidR="00720C78">
        <w:rPr>
          <w:rFonts w:ascii="Arial" w:hAnsi="Arial" w:cs="Arial"/>
        </w:rPr>
        <w:t xml:space="preserve">empresarial en el sector de los servicios sociales está más que legitimada. “Aporta mucho más valor y aporta también el valor de la reducción de los costes. </w:t>
      </w:r>
      <w:r w:rsidR="00BC7044">
        <w:rPr>
          <w:rFonts w:ascii="Arial" w:hAnsi="Arial" w:cs="Arial"/>
        </w:rPr>
        <w:t>E</w:t>
      </w:r>
      <w:r w:rsidR="00720C78">
        <w:rPr>
          <w:rFonts w:ascii="Arial" w:hAnsi="Arial" w:cs="Arial"/>
        </w:rPr>
        <w:t xml:space="preserve">l funcionamiento y el comportamiento de las residencias durante la pandemia nos legitima absolutamente”, concluye el presidente de AERTE.  </w:t>
      </w:r>
    </w:p>
    <w:p w14:paraId="67962FD9" w14:textId="2A75E00A" w:rsidR="005C105C" w:rsidRPr="005C105C" w:rsidRDefault="007E5EFA" w:rsidP="005C105C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conferencia ha tenido lugar en la sede de la </w:t>
      </w:r>
      <w:r w:rsidRPr="000D7AA2">
        <w:rPr>
          <w:rFonts w:ascii="Arial" w:hAnsi="Arial" w:cs="Arial"/>
          <w:b/>
          <w:bCs/>
        </w:rPr>
        <w:t xml:space="preserve">Confederación Empresarial de la </w:t>
      </w:r>
      <w:proofErr w:type="spellStart"/>
      <w:r w:rsidRPr="000D7AA2">
        <w:rPr>
          <w:rFonts w:ascii="Arial" w:hAnsi="Arial" w:cs="Arial"/>
          <w:b/>
          <w:bCs/>
        </w:rPr>
        <w:t>Comunitat</w:t>
      </w:r>
      <w:proofErr w:type="spellEnd"/>
      <w:r w:rsidRPr="000D7AA2">
        <w:rPr>
          <w:rFonts w:ascii="Arial" w:hAnsi="Arial" w:cs="Arial"/>
          <w:b/>
          <w:bCs/>
        </w:rPr>
        <w:t xml:space="preserve"> Valenciana (CEV)</w:t>
      </w:r>
      <w:r>
        <w:rPr>
          <w:rFonts w:ascii="Arial" w:hAnsi="Arial" w:cs="Arial"/>
        </w:rPr>
        <w:t xml:space="preserve"> con presencia de su presidente, </w:t>
      </w:r>
      <w:r w:rsidRPr="000D7AA2">
        <w:rPr>
          <w:rFonts w:ascii="Arial" w:hAnsi="Arial" w:cs="Arial"/>
          <w:b/>
          <w:bCs/>
        </w:rPr>
        <w:t>Salvador Navarro</w:t>
      </w:r>
      <w:r>
        <w:rPr>
          <w:rFonts w:ascii="Arial" w:hAnsi="Arial" w:cs="Arial"/>
        </w:rPr>
        <w:t xml:space="preserve">. </w:t>
      </w:r>
      <w:r w:rsidRPr="000D7AA2">
        <w:rPr>
          <w:rFonts w:ascii="Arial" w:hAnsi="Arial" w:cs="Arial"/>
          <w:b/>
          <w:bCs/>
        </w:rPr>
        <w:t>Pedro Coca</w:t>
      </w:r>
      <w:r>
        <w:rPr>
          <w:rFonts w:ascii="Arial" w:hAnsi="Arial" w:cs="Arial"/>
        </w:rPr>
        <w:t xml:space="preserve">, presidente de la Fundación </w:t>
      </w:r>
      <w:proofErr w:type="spellStart"/>
      <w:r>
        <w:rPr>
          <w:rFonts w:ascii="Arial" w:hAnsi="Arial" w:cs="Arial"/>
        </w:rPr>
        <w:t>Étnor</w:t>
      </w:r>
      <w:proofErr w:type="spellEnd"/>
      <w:r>
        <w:rPr>
          <w:rFonts w:ascii="Arial" w:hAnsi="Arial" w:cs="Arial"/>
        </w:rPr>
        <w:t xml:space="preserve">, ha agradecido a Navarro el respaldo de la CEV para la celebración del Seminario. Por su parte, </w:t>
      </w:r>
      <w:r w:rsidRPr="000D7AA2">
        <w:rPr>
          <w:rFonts w:ascii="Arial" w:hAnsi="Arial" w:cs="Arial"/>
          <w:b/>
          <w:bCs/>
        </w:rPr>
        <w:t xml:space="preserve">Enrique </w:t>
      </w:r>
      <w:proofErr w:type="spellStart"/>
      <w:r w:rsidRPr="000D7AA2">
        <w:rPr>
          <w:rFonts w:ascii="Arial" w:hAnsi="Arial" w:cs="Arial"/>
          <w:b/>
          <w:bCs/>
        </w:rPr>
        <w:t>Belenguer</w:t>
      </w:r>
      <w:proofErr w:type="spellEnd"/>
      <w:r>
        <w:rPr>
          <w:rFonts w:ascii="Arial" w:hAnsi="Arial" w:cs="Arial"/>
        </w:rPr>
        <w:t xml:space="preserve">, patrono de </w:t>
      </w:r>
      <w:proofErr w:type="spellStart"/>
      <w:r>
        <w:rPr>
          <w:rFonts w:ascii="Arial" w:hAnsi="Arial" w:cs="Arial"/>
        </w:rPr>
        <w:t>Étnor</w:t>
      </w:r>
      <w:proofErr w:type="spellEnd"/>
      <w:r>
        <w:rPr>
          <w:rFonts w:ascii="Arial" w:hAnsi="Arial" w:cs="Arial"/>
        </w:rPr>
        <w:t xml:space="preserve">, </w:t>
      </w:r>
      <w:r w:rsidR="00702D0A">
        <w:rPr>
          <w:rFonts w:ascii="Arial" w:hAnsi="Arial" w:cs="Arial"/>
        </w:rPr>
        <w:t xml:space="preserve"> ha presentado al ponente </w:t>
      </w:r>
      <w:r>
        <w:rPr>
          <w:rFonts w:ascii="Arial" w:hAnsi="Arial" w:cs="Arial"/>
        </w:rPr>
        <w:t>“una per</w:t>
      </w:r>
      <w:r w:rsidR="005C105C" w:rsidRPr="005C105C">
        <w:rPr>
          <w:rFonts w:ascii="Arial" w:hAnsi="Arial" w:cs="Arial"/>
        </w:rPr>
        <w:t>sona convencida de la capacidad que tienen las empresas para mejorar la sociedad</w:t>
      </w:r>
      <w:r>
        <w:rPr>
          <w:rFonts w:ascii="Arial" w:hAnsi="Arial" w:cs="Arial"/>
        </w:rPr>
        <w:t xml:space="preserve"> y d</w:t>
      </w:r>
      <w:r w:rsidR="005C105C">
        <w:rPr>
          <w:rFonts w:ascii="Arial" w:hAnsi="Arial" w:cs="Arial"/>
        </w:rPr>
        <w:t>e la necesidad de la búsqueda de puntos de encuentro con las distintas entidades con las que tiene que interactuar para aportar valor al conjunto de la sociedad</w:t>
      </w:r>
      <w:r>
        <w:rPr>
          <w:rFonts w:ascii="Arial" w:hAnsi="Arial" w:cs="Arial"/>
        </w:rPr>
        <w:t>”</w:t>
      </w:r>
      <w:r w:rsidR="005C105C">
        <w:rPr>
          <w:rFonts w:ascii="Arial" w:hAnsi="Arial" w:cs="Arial"/>
        </w:rPr>
        <w:t>.</w:t>
      </w:r>
    </w:p>
    <w:p w14:paraId="783149FE" w14:textId="009A37A8" w:rsidR="009D4F5D" w:rsidRPr="00896B78" w:rsidRDefault="001A38CB" w:rsidP="00B4116D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Arial" w:eastAsia="Arial" w:hAnsi="Arial" w:cs="Arial"/>
          <w:sz w:val="20"/>
          <w:szCs w:val="20"/>
        </w:rPr>
      </w:pPr>
      <w:r w:rsidRPr="001A38CB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sectPr w:rsidR="009D4F5D" w:rsidRPr="00896B78" w:rsidSect="009D4F5D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9970" w14:textId="77777777" w:rsidR="0009148B" w:rsidRDefault="0009148B" w:rsidP="009D4F5D">
      <w:pPr>
        <w:spacing w:after="0" w:line="240" w:lineRule="auto"/>
      </w:pPr>
      <w:r>
        <w:separator/>
      </w:r>
    </w:p>
  </w:endnote>
  <w:endnote w:type="continuationSeparator" w:id="0">
    <w:p w14:paraId="50B376A5" w14:textId="77777777" w:rsidR="0009148B" w:rsidRDefault="0009148B" w:rsidP="009D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B3F9" w14:textId="77777777" w:rsidR="009D4F5D" w:rsidRDefault="00343A3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FUNDACIÓN ETNOR</w:t>
    </w:r>
  </w:p>
  <w:p w14:paraId="77BE1C17" w14:textId="77777777" w:rsidR="009D4F5D" w:rsidRDefault="00343A3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color w:val="666666"/>
        <w:sz w:val="16"/>
        <w:szCs w:val="16"/>
      </w:rPr>
      <w:t>Fundación para la Ética de los Negocios y las Organizaciones</w:t>
    </w:r>
  </w:p>
  <w:p w14:paraId="534886E1" w14:textId="77777777" w:rsidR="009D4F5D" w:rsidRDefault="009D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0666" w14:textId="77777777" w:rsidR="0009148B" w:rsidRDefault="0009148B" w:rsidP="009D4F5D">
      <w:pPr>
        <w:spacing w:after="0" w:line="240" w:lineRule="auto"/>
      </w:pPr>
      <w:r>
        <w:separator/>
      </w:r>
    </w:p>
  </w:footnote>
  <w:footnote w:type="continuationSeparator" w:id="0">
    <w:p w14:paraId="6BCEC938" w14:textId="77777777" w:rsidR="0009148B" w:rsidRDefault="0009148B" w:rsidP="009D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092"/>
    <w:multiLevelType w:val="hybridMultilevel"/>
    <w:tmpl w:val="95324B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5D"/>
    <w:rsid w:val="000418B9"/>
    <w:rsid w:val="00066116"/>
    <w:rsid w:val="0006718E"/>
    <w:rsid w:val="00067F32"/>
    <w:rsid w:val="00086CA0"/>
    <w:rsid w:val="0009148B"/>
    <w:rsid w:val="000940BC"/>
    <w:rsid w:val="000C4E57"/>
    <w:rsid w:val="000C6A48"/>
    <w:rsid w:val="000D36B0"/>
    <w:rsid w:val="000D7AA2"/>
    <w:rsid w:val="000E72F8"/>
    <w:rsid w:val="0010365F"/>
    <w:rsid w:val="001110AB"/>
    <w:rsid w:val="001146C4"/>
    <w:rsid w:val="001208CE"/>
    <w:rsid w:val="001324F6"/>
    <w:rsid w:val="0014517B"/>
    <w:rsid w:val="001765DA"/>
    <w:rsid w:val="00191AA9"/>
    <w:rsid w:val="001A38CB"/>
    <w:rsid w:val="001A4D91"/>
    <w:rsid w:val="001B2417"/>
    <w:rsid w:val="001B2C49"/>
    <w:rsid w:val="001C4F7A"/>
    <w:rsid w:val="001C6449"/>
    <w:rsid w:val="001D5A0F"/>
    <w:rsid w:val="001E0DF0"/>
    <w:rsid w:val="001E4EB4"/>
    <w:rsid w:val="0020241A"/>
    <w:rsid w:val="00225620"/>
    <w:rsid w:val="0023374F"/>
    <w:rsid w:val="002539A1"/>
    <w:rsid w:val="00267A7F"/>
    <w:rsid w:val="002745B0"/>
    <w:rsid w:val="00286748"/>
    <w:rsid w:val="002B51D2"/>
    <w:rsid w:val="002D7361"/>
    <w:rsid w:val="002F6A2F"/>
    <w:rsid w:val="00317618"/>
    <w:rsid w:val="003368DA"/>
    <w:rsid w:val="00343A3B"/>
    <w:rsid w:val="003514C9"/>
    <w:rsid w:val="00361531"/>
    <w:rsid w:val="00364E84"/>
    <w:rsid w:val="00373F06"/>
    <w:rsid w:val="00383CA0"/>
    <w:rsid w:val="003877FA"/>
    <w:rsid w:val="00393E37"/>
    <w:rsid w:val="003C2208"/>
    <w:rsid w:val="003D766A"/>
    <w:rsid w:val="003E3F4C"/>
    <w:rsid w:val="003F35D2"/>
    <w:rsid w:val="003F3CE3"/>
    <w:rsid w:val="004045EF"/>
    <w:rsid w:val="00421DDB"/>
    <w:rsid w:val="004300D7"/>
    <w:rsid w:val="00436DD2"/>
    <w:rsid w:val="004579E7"/>
    <w:rsid w:val="00480563"/>
    <w:rsid w:val="004A7BD3"/>
    <w:rsid w:val="004B2BF6"/>
    <w:rsid w:val="004B2ECE"/>
    <w:rsid w:val="004B51BB"/>
    <w:rsid w:val="004F082B"/>
    <w:rsid w:val="004F3491"/>
    <w:rsid w:val="004F7788"/>
    <w:rsid w:val="0054373E"/>
    <w:rsid w:val="00546D1E"/>
    <w:rsid w:val="00570339"/>
    <w:rsid w:val="005818E7"/>
    <w:rsid w:val="00581D5D"/>
    <w:rsid w:val="00586628"/>
    <w:rsid w:val="005919BA"/>
    <w:rsid w:val="005940CA"/>
    <w:rsid w:val="00594100"/>
    <w:rsid w:val="005A6774"/>
    <w:rsid w:val="005C0A33"/>
    <w:rsid w:val="005C105C"/>
    <w:rsid w:val="005C1F82"/>
    <w:rsid w:val="005C4F9B"/>
    <w:rsid w:val="0060198D"/>
    <w:rsid w:val="006122AB"/>
    <w:rsid w:val="00631E84"/>
    <w:rsid w:val="00632238"/>
    <w:rsid w:val="00633A1B"/>
    <w:rsid w:val="00636405"/>
    <w:rsid w:val="00642FF0"/>
    <w:rsid w:val="00655EFC"/>
    <w:rsid w:val="006622F5"/>
    <w:rsid w:val="00670CF3"/>
    <w:rsid w:val="00690B89"/>
    <w:rsid w:val="006B46EF"/>
    <w:rsid w:val="006C2162"/>
    <w:rsid w:val="006C38AD"/>
    <w:rsid w:val="006F3815"/>
    <w:rsid w:val="006F6C84"/>
    <w:rsid w:val="00702D0A"/>
    <w:rsid w:val="00720C78"/>
    <w:rsid w:val="00742C3A"/>
    <w:rsid w:val="007431D4"/>
    <w:rsid w:val="00744283"/>
    <w:rsid w:val="00747D76"/>
    <w:rsid w:val="00753D52"/>
    <w:rsid w:val="00756F23"/>
    <w:rsid w:val="00771537"/>
    <w:rsid w:val="007A65E9"/>
    <w:rsid w:val="007B508B"/>
    <w:rsid w:val="007C5915"/>
    <w:rsid w:val="007E06F8"/>
    <w:rsid w:val="007E4CD2"/>
    <w:rsid w:val="007E5EFA"/>
    <w:rsid w:val="00801CCD"/>
    <w:rsid w:val="00820F8C"/>
    <w:rsid w:val="0083522D"/>
    <w:rsid w:val="008454B2"/>
    <w:rsid w:val="00847458"/>
    <w:rsid w:val="00863EBC"/>
    <w:rsid w:val="00885A27"/>
    <w:rsid w:val="008919C8"/>
    <w:rsid w:val="0089214B"/>
    <w:rsid w:val="00896B78"/>
    <w:rsid w:val="008D7D34"/>
    <w:rsid w:val="008E0812"/>
    <w:rsid w:val="008E6C50"/>
    <w:rsid w:val="008F173F"/>
    <w:rsid w:val="00904BFA"/>
    <w:rsid w:val="00910BE5"/>
    <w:rsid w:val="009123D8"/>
    <w:rsid w:val="00920EB9"/>
    <w:rsid w:val="009248F7"/>
    <w:rsid w:val="00925FBC"/>
    <w:rsid w:val="009429B9"/>
    <w:rsid w:val="00945C77"/>
    <w:rsid w:val="00947D68"/>
    <w:rsid w:val="009B47CE"/>
    <w:rsid w:val="009B6DDA"/>
    <w:rsid w:val="009D34D3"/>
    <w:rsid w:val="009D4F5D"/>
    <w:rsid w:val="009E26D3"/>
    <w:rsid w:val="009F5E09"/>
    <w:rsid w:val="00A1366D"/>
    <w:rsid w:val="00A24F66"/>
    <w:rsid w:val="00A34359"/>
    <w:rsid w:val="00AA1AAC"/>
    <w:rsid w:val="00AB448E"/>
    <w:rsid w:val="00AD1934"/>
    <w:rsid w:val="00AE4176"/>
    <w:rsid w:val="00AF57C3"/>
    <w:rsid w:val="00B20CE5"/>
    <w:rsid w:val="00B2320A"/>
    <w:rsid w:val="00B248AD"/>
    <w:rsid w:val="00B27A03"/>
    <w:rsid w:val="00B323A7"/>
    <w:rsid w:val="00B346F0"/>
    <w:rsid w:val="00B4116D"/>
    <w:rsid w:val="00B67C6E"/>
    <w:rsid w:val="00B81353"/>
    <w:rsid w:val="00B82C11"/>
    <w:rsid w:val="00B8347F"/>
    <w:rsid w:val="00B84017"/>
    <w:rsid w:val="00B85A84"/>
    <w:rsid w:val="00B97EB6"/>
    <w:rsid w:val="00BC7044"/>
    <w:rsid w:val="00BE65FE"/>
    <w:rsid w:val="00C02D7D"/>
    <w:rsid w:val="00C10A3C"/>
    <w:rsid w:val="00C16428"/>
    <w:rsid w:val="00C20DDE"/>
    <w:rsid w:val="00C21E79"/>
    <w:rsid w:val="00C24107"/>
    <w:rsid w:val="00C34457"/>
    <w:rsid w:val="00C40A0B"/>
    <w:rsid w:val="00C46199"/>
    <w:rsid w:val="00C50C2D"/>
    <w:rsid w:val="00C533D0"/>
    <w:rsid w:val="00C5387A"/>
    <w:rsid w:val="00C778B1"/>
    <w:rsid w:val="00C850F0"/>
    <w:rsid w:val="00C91D79"/>
    <w:rsid w:val="00CA48DF"/>
    <w:rsid w:val="00CA5BDD"/>
    <w:rsid w:val="00CB71FF"/>
    <w:rsid w:val="00CC45D4"/>
    <w:rsid w:val="00CD3968"/>
    <w:rsid w:val="00CD4A92"/>
    <w:rsid w:val="00CD71B6"/>
    <w:rsid w:val="00D02E3D"/>
    <w:rsid w:val="00D16193"/>
    <w:rsid w:val="00D351CD"/>
    <w:rsid w:val="00D374B0"/>
    <w:rsid w:val="00D53CE3"/>
    <w:rsid w:val="00D5427D"/>
    <w:rsid w:val="00D56F93"/>
    <w:rsid w:val="00D7788A"/>
    <w:rsid w:val="00D91753"/>
    <w:rsid w:val="00D91814"/>
    <w:rsid w:val="00D95456"/>
    <w:rsid w:val="00D95AAC"/>
    <w:rsid w:val="00D95BD9"/>
    <w:rsid w:val="00DA481D"/>
    <w:rsid w:val="00DA5C42"/>
    <w:rsid w:val="00DB06A6"/>
    <w:rsid w:val="00DE04D6"/>
    <w:rsid w:val="00DF38DE"/>
    <w:rsid w:val="00DF40D4"/>
    <w:rsid w:val="00E01391"/>
    <w:rsid w:val="00E06056"/>
    <w:rsid w:val="00E073EE"/>
    <w:rsid w:val="00E17349"/>
    <w:rsid w:val="00E57E38"/>
    <w:rsid w:val="00E61531"/>
    <w:rsid w:val="00E8061B"/>
    <w:rsid w:val="00EA35A2"/>
    <w:rsid w:val="00EA473C"/>
    <w:rsid w:val="00EB1BC1"/>
    <w:rsid w:val="00EC2451"/>
    <w:rsid w:val="00EC4B30"/>
    <w:rsid w:val="00EC704C"/>
    <w:rsid w:val="00ED026C"/>
    <w:rsid w:val="00EF0901"/>
    <w:rsid w:val="00F24432"/>
    <w:rsid w:val="00F31C7D"/>
    <w:rsid w:val="00F55E8F"/>
    <w:rsid w:val="00F60AE5"/>
    <w:rsid w:val="00F641CA"/>
    <w:rsid w:val="00F6756F"/>
    <w:rsid w:val="00F67C18"/>
    <w:rsid w:val="00F67F03"/>
    <w:rsid w:val="00F73065"/>
    <w:rsid w:val="00F81BEA"/>
    <w:rsid w:val="00F92FE5"/>
    <w:rsid w:val="00F96DCA"/>
    <w:rsid w:val="00FC3BC5"/>
    <w:rsid w:val="00FD4FA1"/>
    <w:rsid w:val="00FE2FD5"/>
    <w:rsid w:val="00FE5308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C20C"/>
  <w15:docId w15:val="{2D5F6D37-9477-48D0-8D9C-424B5926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2"/>
  </w:style>
  <w:style w:type="paragraph" w:styleId="Ttulo1">
    <w:name w:val="heading 1"/>
    <w:basedOn w:val="Normal"/>
    <w:next w:val="Normal"/>
    <w:link w:val="Ttulo1Car"/>
    <w:uiPriority w:val="9"/>
    <w:qFormat/>
    <w:rsid w:val="00023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835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A3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835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835B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835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D4F5D"/>
  </w:style>
  <w:style w:type="table" w:customStyle="1" w:styleId="TableNormal">
    <w:name w:val="Table Normal"/>
    <w:rsid w:val="009D4F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0"/>
    <w:next w:val="Normal10"/>
    <w:link w:val="TtuloCar"/>
    <w:uiPriority w:val="10"/>
    <w:qFormat/>
    <w:rsid w:val="008E485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5835B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835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8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87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026"/>
  </w:style>
  <w:style w:type="paragraph" w:styleId="Piedepgina">
    <w:name w:val="footer"/>
    <w:basedOn w:val="Normal"/>
    <w:link w:val="PiedepginaCar"/>
    <w:uiPriority w:val="99"/>
    <w:unhideWhenUsed/>
    <w:rsid w:val="00687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026"/>
  </w:style>
  <w:style w:type="character" w:styleId="Textoennegrita">
    <w:name w:val="Strong"/>
    <w:basedOn w:val="Fuentedeprrafopredeter"/>
    <w:uiPriority w:val="22"/>
    <w:qFormat/>
    <w:rsid w:val="00DF368D"/>
    <w:rPr>
      <w:b/>
      <w:bCs/>
    </w:rPr>
  </w:style>
  <w:style w:type="paragraph" w:customStyle="1" w:styleId="Normal10">
    <w:name w:val="Normal1"/>
    <w:rsid w:val="008E4859"/>
    <w:pPr>
      <w:spacing w:after="0" w:line="276" w:lineRule="auto"/>
      <w:contextualSpacing/>
    </w:pPr>
    <w:rPr>
      <w:rFonts w:ascii="Arial" w:eastAsia="Arial" w:hAnsi="Arial" w:cs="Arial"/>
    </w:rPr>
  </w:style>
  <w:style w:type="character" w:customStyle="1" w:styleId="TtuloCar">
    <w:name w:val="Título Car"/>
    <w:basedOn w:val="Fuentedeprrafopredeter"/>
    <w:link w:val="Ttulo"/>
    <w:rsid w:val="008E4859"/>
    <w:rPr>
      <w:rFonts w:ascii="Arial" w:eastAsia="Arial" w:hAnsi="Arial" w:cs="Arial"/>
      <w:sz w:val="52"/>
      <w:szCs w:val="5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A375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8A375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23A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91507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9D4F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4B51B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70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339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47458"/>
    <w:rPr>
      <w:color w:val="605E5C"/>
      <w:shd w:val="clear" w:color="auto" w:fill="E1DFDD"/>
    </w:rPr>
  </w:style>
  <w:style w:type="character" w:customStyle="1" w:styleId="m-9151583212607610163apple-converted-space">
    <w:name w:val="m_-9151583212607610163apple-converted-space"/>
    <w:basedOn w:val="Fuentedeprrafopredeter"/>
    <w:rsid w:val="007E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Singularu Singularu</dc:creator>
  <cp:lastModifiedBy>arana</cp:lastModifiedBy>
  <cp:revision>27</cp:revision>
  <cp:lastPrinted>2021-05-05T10:13:00Z</cp:lastPrinted>
  <dcterms:created xsi:type="dcterms:W3CDTF">2021-05-13T10:22:00Z</dcterms:created>
  <dcterms:modified xsi:type="dcterms:W3CDTF">2021-05-14T08:59:00Z</dcterms:modified>
</cp:coreProperties>
</file>